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C6" w:rsidRPr="000570C6" w:rsidRDefault="000570C6" w:rsidP="009A5002">
      <w:pPr>
        <w:spacing w:line="360" w:lineRule="auto"/>
        <w:jc w:val="center"/>
        <w:rPr>
          <w:rFonts w:ascii="BundesSans Office" w:hAnsi="BundesSans Office"/>
          <w:b/>
          <w:sz w:val="28"/>
          <w:szCs w:val="28"/>
        </w:rPr>
      </w:pPr>
      <w:bookmarkStart w:id="0" w:name="_GoBack"/>
      <w:bookmarkEnd w:id="0"/>
      <w:r w:rsidRPr="000570C6">
        <w:rPr>
          <w:rFonts w:ascii="BundesSans Office" w:hAnsi="BundesSans Office"/>
          <w:b/>
          <w:sz w:val="28"/>
          <w:szCs w:val="28"/>
        </w:rPr>
        <w:t>Preis Bundeswehr und Gesellschaft:</w:t>
      </w:r>
    </w:p>
    <w:p w:rsidR="000570C6" w:rsidRPr="000570C6" w:rsidRDefault="000570C6" w:rsidP="009A5002">
      <w:pPr>
        <w:spacing w:line="360" w:lineRule="auto"/>
        <w:jc w:val="center"/>
        <w:rPr>
          <w:rFonts w:ascii="BundesSans Office" w:hAnsi="BundesSans Office"/>
          <w:b/>
          <w:sz w:val="28"/>
          <w:szCs w:val="28"/>
        </w:rPr>
      </w:pPr>
      <w:r w:rsidRPr="000570C6">
        <w:rPr>
          <w:rFonts w:ascii="BundesSans Office" w:hAnsi="BundesSans Office"/>
          <w:b/>
          <w:sz w:val="28"/>
          <w:szCs w:val="28"/>
        </w:rPr>
        <w:t xml:space="preserve">Hinweise </w:t>
      </w:r>
      <w:r w:rsidR="00511C6C">
        <w:rPr>
          <w:rFonts w:ascii="BundesSans Office" w:hAnsi="BundesSans Office"/>
          <w:b/>
          <w:sz w:val="28"/>
          <w:szCs w:val="28"/>
        </w:rPr>
        <w:t>zur Nominierung</w:t>
      </w:r>
      <w:r w:rsidRPr="000570C6">
        <w:rPr>
          <w:rFonts w:ascii="BundesSans Office" w:hAnsi="BundesSans Office"/>
          <w:b/>
          <w:sz w:val="28"/>
          <w:szCs w:val="28"/>
        </w:rPr>
        <w:t xml:space="preserve"> geeigneter Kandidatinnen und Kandidaten</w:t>
      </w:r>
    </w:p>
    <w:p w:rsidR="000570C6" w:rsidRPr="000570C6" w:rsidRDefault="000570C6" w:rsidP="000570C6">
      <w:pPr>
        <w:spacing w:line="360" w:lineRule="auto"/>
        <w:rPr>
          <w:rFonts w:ascii="BundesSans Office" w:hAnsi="BundesSans Office"/>
        </w:rPr>
      </w:pPr>
    </w:p>
    <w:p w:rsidR="000570C6" w:rsidRPr="000570C6" w:rsidRDefault="000570C6" w:rsidP="000570C6">
      <w:pPr>
        <w:spacing w:line="360" w:lineRule="auto"/>
        <w:rPr>
          <w:rFonts w:ascii="BundesSans Office" w:hAnsi="BundesSans Office"/>
        </w:rPr>
      </w:pPr>
      <w:r w:rsidRPr="000570C6">
        <w:rPr>
          <w:rFonts w:ascii="BundesSans Office" w:hAnsi="BundesSans Office"/>
        </w:rPr>
        <w:t>Vorgeschlagen</w:t>
      </w:r>
      <w:r w:rsidRPr="000570C6">
        <w:rPr>
          <w:rFonts w:ascii="BundesSans Office" w:hAnsi="BundesSans Office"/>
          <w:spacing w:val="1"/>
        </w:rPr>
        <w:t xml:space="preserve"> </w:t>
      </w:r>
      <w:r w:rsidRPr="000570C6">
        <w:rPr>
          <w:rFonts w:ascii="BundesSans Office" w:hAnsi="BundesSans Office"/>
        </w:rPr>
        <w:t>werden</w:t>
      </w:r>
      <w:r w:rsidRPr="000570C6">
        <w:rPr>
          <w:rFonts w:ascii="BundesSans Office" w:hAnsi="BundesSans Office"/>
          <w:spacing w:val="1"/>
        </w:rPr>
        <w:t xml:space="preserve"> </w:t>
      </w:r>
      <w:r w:rsidRPr="000570C6">
        <w:rPr>
          <w:rFonts w:ascii="BundesSans Office" w:hAnsi="BundesSans Office"/>
        </w:rPr>
        <w:t>können</w:t>
      </w:r>
      <w:r w:rsidRPr="000570C6">
        <w:rPr>
          <w:rFonts w:ascii="BundesSans Office" w:hAnsi="BundesSans Office"/>
          <w:spacing w:val="1"/>
        </w:rPr>
        <w:t xml:space="preserve"> </w:t>
      </w:r>
      <w:r w:rsidRPr="000570C6">
        <w:rPr>
          <w:rFonts w:ascii="BundesSans Office" w:hAnsi="BundesSans Office"/>
          <w:b/>
        </w:rPr>
        <w:t>Einzelpersonen,</w:t>
      </w:r>
      <w:r w:rsidRPr="000570C6">
        <w:rPr>
          <w:rFonts w:ascii="BundesSans Office" w:hAnsi="BundesSans Office"/>
          <w:b/>
          <w:spacing w:val="1"/>
        </w:rPr>
        <w:t xml:space="preserve"> </w:t>
      </w:r>
      <w:r w:rsidRPr="000570C6">
        <w:rPr>
          <w:rFonts w:ascii="BundesSans Office" w:hAnsi="BundesSans Office"/>
          <w:b/>
        </w:rPr>
        <w:t>Gruppen</w:t>
      </w:r>
      <w:r w:rsidRPr="000570C6">
        <w:rPr>
          <w:rFonts w:ascii="BundesSans Office" w:hAnsi="BundesSans Office"/>
          <w:b/>
          <w:spacing w:val="1"/>
        </w:rPr>
        <w:t xml:space="preserve"> </w:t>
      </w:r>
      <w:r w:rsidRPr="000570C6">
        <w:rPr>
          <w:rFonts w:ascii="BundesSans Office" w:hAnsi="BundesSans Office"/>
          <w:b/>
        </w:rPr>
        <w:t>oder</w:t>
      </w:r>
      <w:r w:rsidRPr="000570C6">
        <w:rPr>
          <w:rFonts w:ascii="BundesSans Office" w:hAnsi="BundesSans Office"/>
          <w:b/>
          <w:spacing w:val="1"/>
        </w:rPr>
        <w:t xml:space="preserve"> </w:t>
      </w:r>
      <w:r w:rsidRPr="000570C6">
        <w:rPr>
          <w:rFonts w:ascii="BundesSans Office" w:hAnsi="BundesSans Office"/>
          <w:b/>
        </w:rPr>
        <w:t>Institutionen</w:t>
      </w:r>
      <w:r w:rsidRPr="000570C6">
        <w:rPr>
          <w:rFonts w:ascii="BundesSans Office" w:hAnsi="BundesSans Office"/>
        </w:rPr>
        <w:t>,</w:t>
      </w:r>
      <w:r w:rsidRPr="000570C6">
        <w:rPr>
          <w:rFonts w:ascii="BundesSans Office" w:hAnsi="BundesSans Office"/>
          <w:spacing w:val="1"/>
        </w:rPr>
        <w:t xml:space="preserve"> </w:t>
      </w:r>
      <w:r w:rsidRPr="000570C6">
        <w:rPr>
          <w:rFonts w:ascii="BundesSans Office" w:hAnsi="BundesSans Office"/>
        </w:rPr>
        <w:t>die</w:t>
      </w:r>
      <w:r w:rsidRPr="000570C6">
        <w:rPr>
          <w:rFonts w:ascii="BundesSans Office" w:hAnsi="BundesSans Office"/>
          <w:spacing w:val="1"/>
        </w:rPr>
        <w:t xml:space="preserve"> </w:t>
      </w:r>
      <w:r w:rsidRPr="000570C6">
        <w:rPr>
          <w:rFonts w:ascii="BundesSans Office" w:hAnsi="BundesSans Office"/>
        </w:rPr>
        <w:t>sich</w:t>
      </w:r>
      <w:r w:rsidRPr="000570C6">
        <w:rPr>
          <w:rFonts w:ascii="BundesSans Office" w:hAnsi="BundesSans Office"/>
          <w:spacing w:val="1"/>
        </w:rPr>
        <w:t xml:space="preserve"> </w:t>
      </w:r>
      <w:r w:rsidRPr="000570C6">
        <w:rPr>
          <w:rFonts w:ascii="BundesSans Office" w:hAnsi="BundesSans Office"/>
        </w:rPr>
        <w:t>in</w:t>
      </w:r>
      <w:r w:rsidRPr="000570C6">
        <w:rPr>
          <w:rFonts w:ascii="BundesSans Office" w:hAnsi="BundesSans Office"/>
          <w:spacing w:val="1"/>
        </w:rPr>
        <w:t xml:space="preserve"> </w:t>
      </w:r>
      <w:r w:rsidRPr="000570C6">
        <w:rPr>
          <w:rFonts w:ascii="BundesSans Office" w:hAnsi="BundesSans Office"/>
        </w:rPr>
        <w:t>besonders</w:t>
      </w:r>
      <w:r w:rsidRPr="000570C6">
        <w:rPr>
          <w:rFonts w:ascii="BundesSans Office" w:hAnsi="BundesSans Office"/>
          <w:spacing w:val="1"/>
        </w:rPr>
        <w:t xml:space="preserve"> </w:t>
      </w:r>
      <w:r w:rsidRPr="000570C6">
        <w:rPr>
          <w:rFonts w:ascii="BundesSans Office" w:hAnsi="BundesSans Office"/>
        </w:rPr>
        <w:t>hohem</w:t>
      </w:r>
      <w:r w:rsidRPr="000570C6">
        <w:rPr>
          <w:rFonts w:ascii="BundesSans Office" w:hAnsi="BundesSans Office"/>
          <w:spacing w:val="1"/>
        </w:rPr>
        <w:t xml:space="preserve"> </w:t>
      </w:r>
      <w:r w:rsidRPr="000570C6">
        <w:rPr>
          <w:rFonts w:ascii="BundesSans Office" w:hAnsi="BundesSans Office"/>
        </w:rPr>
        <w:t>Maße</w:t>
      </w:r>
      <w:r w:rsidRPr="000570C6">
        <w:rPr>
          <w:rFonts w:ascii="BundesSans Office" w:hAnsi="BundesSans Office"/>
          <w:spacing w:val="1"/>
        </w:rPr>
        <w:t xml:space="preserve"> </w:t>
      </w:r>
      <w:r w:rsidRPr="000570C6">
        <w:rPr>
          <w:rFonts w:ascii="BundesSans Office" w:hAnsi="BundesSans Office"/>
        </w:rPr>
        <w:t>für</w:t>
      </w:r>
      <w:r w:rsidRPr="000570C6">
        <w:rPr>
          <w:rFonts w:ascii="BundesSans Office" w:hAnsi="BundesSans Office"/>
          <w:spacing w:val="1"/>
        </w:rPr>
        <w:t xml:space="preserve"> </w:t>
      </w:r>
      <w:r w:rsidRPr="000570C6">
        <w:rPr>
          <w:rFonts w:ascii="BundesSans Office" w:hAnsi="BundesSans Office"/>
        </w:rPr>
        <w:t>die</w:t>
      </w:r>
      <w:r w:rsidRPr="000570C6">
        <w:rPr>
          <w:rFonts w:ascii="BundesSans Office" w:hAnsi="BundesSans Office"/>
          <w:spacing w:val="1"/>
        </w:rPr>
        <w:t xml:space="preserve"> </w:t>
      </w:r>
      <w:r w:rsidRPr="000570C6">
        <w:rPr>
          <w:rFonts w:ascii="BundesSans Office" w:hAnsi="BundesSans Office"/>
        </w:rPr>
        <w:t>Bundeswehr,</w:t>
      </w:r>
      <w:r w:rsidRPr="000570C6">
        <w:rPr>
          <w:rFonts w:ascii="BundesSans Office" w:hAnsi="BundesSans Office"/>
          <w:spacing w:val="1"/>
        </w:rPr>
        <w:t xml:space="preserve"> </w:t>
      </w:r>
      <w:r w:rsidRPr="000570C6">
        <w:rPr>
          <w:rFonts w:ascii="BundesSans Office" w:hAnsi="BundesSans Office"/>
        </w:rPr>
        <w:t>ihre</w:t>
      </w:r>
      <w:r w:rsidRPr="000570C6">
        <w:rPr>
          <w:rFonts w:ascii="BundesSans Office" w:hAnsi="BundesSans Office"/>
          <w:spacing w:val="1"/>
        </w:rPr>
        <w:t xml:space="preserve"> </w:t>
      </w:r>
      <w:r w:rsidRPr="000570C6">
        <w:rPr>
          <w:rFonts w:ascii="BundesSans Office" w:hAnsi="BundesSans Office"/>
          <w:b/>
        </w:rPr>
        <w:t>Soldatinnen</w:t>
      </w:r>
      <w:r w:rsidRPr="000570C6">
        <w:rPr>
          <w:rFonts w:ascii="BundesSans Office" w:hAnsi="BundesSans Office"/>
          <w:b/>
          <w:spacing w:val="1"/>
        </w:rPr>
        <w:t xml:space="preserve"> </w:t>
      </w:r>
      <w:r w:rsidRPr="000570C6">
        <w:rPr>
          <w:rFonts w:ascii="BundesSans Office" w:hAnsi="BundesSans Office"/>
          <w:b/>
        </w:rPr>
        <w:t>und</w:t>
      </w:r>
      <w:r w:rsidRPr="000570C6">
        <w:rPr>
          <w:rFonts w:ascii="BundesSans Office" w:hAnsi="BundesSans Office"/>
          <w:b/>
          <w:spacing w:val="1"/>
        </w:rPr>
        <w:t xml:space="preserve"> </w:t>
      </w:r>
      <w:r w:rsidRPr="000570C6">
        <w:rPr>
          <w:rFonts w:ascii="BundesSans Office" w:hAnsi="BundesSans Office"/>
          <w:b/>
        </w:rPr>
        <w:t>Soldaten</w:t>
      </w:r>
      <w:r w:rsidRPr="000570C6">
        <w:rPr>
          <w:rFonts w:ascii="BundesSans Office" w:hAnsi="BundesSans Office"/>
          <w:b/>
          <w:spacing w:val="1"/>
        </w:rPr>
        <w:t xml:space="preserve"> </w:t>
      </w:r>
      <w:r w:rsidRPr="000570C6">
        <w:rPr>
          <w:rFonts w:ascii="BundesSans Office" w:hAnsi="BundesSans Office"/>
          <w:b/>
        </w:rPr>
        <w:t>oder</w:t>
      </w:r>
      <w:r w:rsidRPr="000570C6">
        <w:rPr>
          <w:rFonts w:ascii="BundesSans Office" w:hAnsi="BundesSans Office"/>
          <w:b/>
          <w:spacing w:val="1"/>
        </w:rPr>
        <w:t xml:space="preserve"> </w:t>
      </w:r>
      <w:r w:rsidRPr="000570C6">
        <w:rPr>
          <w:rFonts w:ascii="BundesSans Office" w:hAnsi="BundesSans Office"/>
          <w:b/>
        </w:rPr>
        <w:t>die</w:t>
      </w:r>
      <w:r w:rsidRPr="000570C6">
        <w:rPr>
          <w:rFonts w:ascii="BundesSans Office" w:hAnsi="BundesSans Office"/>
          <w:b/>
          <w:spacing w:val="1"/>
        </w:rPr>
        <w:t xml:space="preserve"> </w:t>
      </w:r>
      <w:r w:rsidRPr="000570C6">
        <w:rPr>
          <w:rFonts w:ascii="BundesSans Office" w:hAnsi="BundesSans Office"/>
          <w:b/>
        </w:rPr>
        <w:t>zivilen</w:t>
      </w:r>
      <w:r w:rsidRPr="000570C6">
        <w:rPr>
          <w:rFonts w:ascii="BundesSans Office" w:hAnsi="BundesSans Office"/>
          <w:b/>
          <w:spacing w:val="1"/>
        </w:rPr>
        <w:t xml:space="preserve"> </w:t>
      </w:r>
      <w:r w:rsidRPr="000570C6">
        <w:rPr>
          <w:rFonts w:ascii="BundesSans Office" w:hAnsi="BundesSans Office"/>
          <w:b/>
        </w:rPr>
        <w:t xml:space="preserve">Mitarbeiterinnen und Mitarbeiter </w:t>
      </w:r>
      <w:r w:rsidRPr="000570C6">
        <w:rPr>
          <w:rFonts w:ascii="BundesSans Office" w:hAnsi="BundesSans Office"/>
        </w:rPr>
        <w:t>im In- und Ausland eingesetzt haben. Das gilt beispielsweise auch für</w:t>
      </w:r>
      <w:r w:rsidRPr="000570C6">
        <w:rPr>
          <w:rFonts w:ascii="BundesSans Office" w:hAnsi="BundesSans Office"/>
          <w:spacing w:val="-60"/>
        </w:rPr>
        <w:t xml:space="preserve"> </w:t>
      </w:r>
      <w:r w:rsidRPr="000570C6">
        <w:rPr>
          <w:rFonts w:ascii="BundesSans Office" w:hAnsi="BundesSans Office"/>
          <w:spacing w:val="-1"/>
        </w:rPr>
        <w:t>Personen/Initiativen,</w:t>
      </w:r>
      <w:r w:rsidRPr="000570C6">
        <w:rPr>
          <w:rFonts w:ascii="BundesSans Office" w:hAnsi="BundesSans Office"/>
          <w:spacing w:val="-13"/>
        </w:rPr>
        <w:t xml:space="preserve"> </w:t>
      </w:r>
      <w:r w:rsidRPr="000570C6">
        <w:rPr>
          <w:rFonts w:ascii="BundesSans Office" w:hAnsi="BundesSans Office"/>
          <w:spacing w:val="-1"/>
        </w:rPr>
        <w:t>die</w:t>
      </w:r>
      <w:r w:rsidRPr="000570C6">
        <w:rPr>
          <w:rFonts w:ascii="BundesSans Office" w:hAnsi="BundesSans Office"/>
          <w:spacing w:val="-16"/>
        </w:rPr>
        <w:t xml:space="preserve"> </w:t>
      </w:r>
      <w:r w:rsidRPr="000570C6">
        <w:rPr>
          <w:rFonts w:ascii="BundesSans Office" w:hAnsi="BundesSans Office"/>
          <w:spacing w:val="-1"/>
        </w:rPr>
        <w:t>das</w:t>
      </w:r>
      <w:r w:rsidRPr="000570C6">
        <w:rPr>
          <w:rFonts w:ascii="BundesSans Office" w:hAnsi="BundesSans Office"/>
          <w:spacing w:val="-16"/>
        </w:rPr>
        <w:t xml:space="preserve"> </w:t>
      </w:r>
      <w:r w:rsidRPr="000570C6">
        <w:rPr>
          <w:rFonts w:ascii="BundesSans Office" w:hAnsi="BundesSans Office"/>
          <w:spacing w:val="-1"/>
        </w:rPr>
        <w:t>Thema</w:t>
      </w:r>
      <w:r w:rsidRPr="000570C6">
        <w:rPr>
          <w:rFonts w:ascii="BundesSans Office" w:hAnsi="BundesSans Office"/>
          <w:spacing w:val="-19"/>
        </w:rPr>
        <w:t xml:space="preserve"> </w:t>
      </w:r>
      <w:r w:rsidRPr="000570C6">
        <w:rPr>
          <w:rFonts w:ascii="BundesSans Office" w:hAnsi="BundesSans Office"/>
        </w:rPr>
        <w:t>„Bundeswehr</w:t>
      </w:r>
      <w:r w:rsidRPr="000570C6">
        <w:rPr>
          <w:rFonts w:ascii="BundesSans Office" w:hAnsi="BundesSans Office"/>
          <w:spacing w:val="-13"/>
        </w:rPr>
        <w:t xml:space="preserve"> </w:t>
      </w:r>
      <w:r w:rsidRPr="000570C6">
        <w:rPr>
          <w:rFonts w:ascii="BundesSans Office" w:hAnsi="BundesSans Office"/>
        </w:rPr>
        <w:t>und</w:t>
      </w:r>
      <w:r w:rsidRPr="000570C6">
        <w:rPr>
          <w:rFonts w:ascii="BundesSans Office" w:hAnsi="BundesSans Office"/>
          <w:spacing w:val="-16"/>
        </w:rPr>
        <w:t xml:space="preserve"> </w:t>
      </w:r>
      <w:r w:rsidRPr="000570C6">
        <w:rPr>
          <w:rFonts w:ascii="BundesSans Office" w:hAnsi="BundesSans Office"/>
        </w:rPr>
        <w:t>Gesellschaft“</w:t>
      </w:r>
      <w:r w:rsidRPr="000570C6">
        <w:rPr>
          <w:rFonts w:ascii="BundesSans Office" w:hAnsi="BundesSans Office"/>
          <w:spacing w:val="-15"/>
        </w:rPr>
        <w:t xml:space="preserve"> </w:t>
      </w:r>
      <w:r w:rsidRPr="000570C6">
        <w:rPr>
          <w:rFonts w:ascii="BundesSans Office" w:hAnsi="BundesSans Office"/>
        </w:rPr>
        <w:t>durch</w:t>
      </w:r>
      <w:r w:rsidRPr="000570C6">
        <w:rPr>
          <w:rFonts w:ascii="BundesSans Office" w:hAnsi="BundesSans Office"/>
          <w:spacing w:val="-16"/>
        </w:rPr>
        <w:t xml:space="preserve"> </w:t>
      </w:r>
      <w:r w:rsidRPr="000570C6">
        <w:rPr>
          <w:rFonts w:ascii="BundesSans Office" w:hAnsi="BundesSans Office"/>
        </w:rPr>
        <w:t>Aufführungen,</w:t>
      </w:r>
      <w:r w:rsidRPr="000570C6">
        <w:rPr>
          <w:rFonts w:ascii="BundesSans Office" w:hAnsi="BundesSans Office"/>
          <w:spacing w:val="-15"/>
        </w:rPr>
        <w:t xml:space="preserve"> </w:t>
      </w:r>
      <w:r w:rsidRPr="000570C6">
        <w:rPr>
          <w:rFonts w:ascii="BundesSans Office" w:hAnsi="BundesSans Office"/>
        </w:rPr>
        <w:t>Verfilmungen</w:t>
      </w:r>
      <w:r w:rsidRPr="000570C6">
        <w:rPr>
          <w:rFonts w:ascii="BundesSans Office" w:hAnsi="BundesSans Office"/>
          <w:spacing w:val="-59"/>
        </w:rPr>
        <w:t xml:space="preserve"> </w:t>
      </w:r>
      <w:r w:rsidRPr="000570C6">
        <w:rPr>
          <w:rFonts w:ascii="BundesSans Office" w:hAnsi="BundesSans Office"/>
        </w:rPr>
        <w:t xml:space="preserve">oder bedeutende Publikationen einer größeren Öffentlichkeit sichtbar gemacht haben. </w:t>
      </w:r>
    </w:p>
    <w:p w:rsidR="00CE18E8" w:rsidRPr="000570C6" w:rsidRDefault="000570C6" w:rsidP="000570C6">
      <w:pPr>
        <w:spacing w:line="360" w:lineRule="auto"/>
        <w:rPr>
          <w:rFonts w:ascii="BundesSans Office" w:hAnsi="BundesSans Office"/>
        </w:rPr>
      </w:pPr>
      <w:r w:rsidRPr="000570C6">
        <w:rPr>
          <w:rFonts w:ascii="BundesSans Office" w:hAnsi="BundesSans Office"/>
        </w:rPr>
        <w:t>Hierbei gibt es</w:t>
      </w:r>
      <w:r w:rsidRPr="000570C6">
        <w:rPr>
          <w:rFonts w:ascii="BundesSans Office" w:hAnsi="BundesSans Office"/>
          <w:spacing w:val="1"/>
        </w:rPr>
        <w:t xml:space="preserve"> </w:t>
      </w:r>
      <w:r w:rsidRPr="000570C6">
        <w:rPr>
          <w:rFonts w:ascii="BundesSans Office" w:hAnsi="BundesSans Office"/>
          <w:b/>
        </w:rPr>
        <w:t>keine</w:t>
      </w:r>
      <w:r w:rsidRPr="000570C6">
        <w:rPr>
          <w:rFonts w:ascii="BundesSans Office" w:hAnsi="BundesSans Office"/>
          <w:b/>
          <w:spacing w:val="-1"/>
        </w:rPr>
        <w:t xml:space="preserve"> </w:t>
      </w:r>
      <w:r w:rsidRPr="000570C6">
        <w:rPr>
          <w:rFonts w:ascii="BundesSans Office" w:hAnsi="BundesSans Office"/>
          <w:b/>
        </w:rPr>
        <w:t>zahlenmäßige Begrenzung</w:t>
      </w:r>
      <w:r w:rsidRPr="000570C6">
        <w:rPr>
          <w:rFonts w:ascii="BundesSans Office" w:hAnsi="BundesSans Office"/>
          <w:spacing w:val="3"/>
        </w:rPr>
        <w:t xml:space="preserve"> </w:t>
      </w:r>
      <w:r w:rsidRPr="000570C6">
        <w:rPr>
          <w:rFonts w:ascii="BundesSans Office" w:hAnsi="BundesSans Office"/>
        </w:rPr>
        <w:t>der</w:t>
      </w:r>
      <w:r w:rsidRPr="000570C6">
        <w:rPr>
          <w:rFonts w:ascii="BundesSans Office" w:hAnsi="BundesSans Office"/>
          <w:spacing w:val="1"/>
        </w:rPr>
        <w:t xml:space="preserve"> </w:t>
      </w:r>
      <w:r w:rsidRPr="000570C6">
        <w:rPr>
          <w:rFonts w:ascii="BundesSans Office" w:hAnsi="BundesSans Office"/>
        </w:rPr>
        <w:t>Vorschläge</w:t>
      </w:r>
      <w:r w:rsidR="00083D45">
        <w:rPr>
          <w:rFonts w:ascii="BundesSans Office" w:hAnsi="BundesSans Office"/>
        </w:rPr>
        <w:t xml:space="preserve">. </w:t>
      </w:r>
      <w:r w:rsidR="00083D45">
        <w:rPr>
          <w:rFonts w:ascii="BundesSans Regular" w:hAnsi="BundesSans Regular"/>
        </w:rPr>
        <w:t>Es können auch Vorschläge wiederholt eingereicht werden, die bislang keine Berücksichtigung fanden. Personen, die sich aufgrund ihrer beruflichen Tätig</w:t>
      </w:r>
      <w:r w:rsidR="00815478">
        <w:rPr>
          <w:rFonts w:ascii="BundesSans Regular" w:hAnsi="BundesSans Regular"/>
        </w:rPr>
        <w:t>keit für die Bundeswehr und deren</w:t>
      </w:r>
      <w:r w:rsidR="00083D45">
        <w:rPr>
          <w:rFonts w:ascii="BundesSans Regular" w:hAnsi="BundesSans Regular"/>
        </w:rPr>
        <w:t xml:space="preserve"> Angehörigen engagieren, stehen nicht im Fokus der Ausschreibung.</w:t>
      </w:r>
    </w:p>
    <w:p w:rsidR="000570C6" w:rsidRPr="000570C6" w:rsidRDefault="000570C6" w:rsidP="000570C6">
      <w:pPr>
        <w:spacing w:line="360" w:lineRule="auto"/>
        <w:rPr>
          <w:rFonts w:ascii="BundesSans Office" w:hAnsi="BundesSans Office"/>
        </w:rPr>
      </w:pPr>
    </w:p>
    <w:p w:rsidR="000570C6" w:rsidRPr="000570C6" w:rsidRDefault="000570C6" w:rsidP="000570C6">
      <w:pPr>
        <w:spacing w:line="360" w:lineRule="auto"/>
        <w:rPr>
          <w:rFonts w:ascii="BundesSans Office" w:hAnsi="BundesSans Office"/>
        </w:rPr>
      </w:pPr>
      <w:r w:rsidRPr="000570C6">
        <w:rPr>
          <w:rFonts w:ascii="BundesSans Office" w:hAnsi="BundesSans Office"/>
        </w:rPr>
        <w:t xml:space="preserve">Die auszuzeichnenden Maßnahmen/Initiativen/Projekte müssen innerhalb des </w:t>
      </w:r>
      <w:r w:rsidR="00772226">
        <w:rPr>
          <w:rFonts w:ascii="BundesSans Office" w:hAnsi="BundesSans Office"/>
        </w:rPr>
        <w:t>voran</w:t>
      </w:r>
      <w:r w:rsidRPr="000570C6">
        <w:rPr>
          <w:rFonts w:ascii="BundesSans Office" w:hAnsi="BundesSans Office"/>
        </w:rPr>
        <w:t xml:space="preserve">gegangenen Kalenderjahres bis zum Tag der Meldung durchgeführt worden sein. Der </w:t>
      </w:r>
      <w:r w:rsidRPr="000570C6">
        <w:rPr>
          <w:rFonts w:ascii="BundesSans Office" w:hAnsi="BundesSans Office"/>
          <w:b/>
        </w:rPr>
        <w:t>Preis wird in folgenden vier Kategorien</w:t>
      </w:r>
      <w:r w:rsidRPr="000570C6">
        <w:rPr>
          <w:rFonts w:ascii="BundesSans Office" w:hAnsi="BundesSans Office"/>
        </w:rPr>
        <w:t xml:space="preserve"> verliehen</w:t>
      </w:r>
    </w:p>
    <w:p w:rsidR="000570C6" w:rsidRPr="000570C6" w:rsidRDefault="000570C6" w:rsidP="000570C6">
      <w:pPr>
        <w:spacing w:line="360" w:lineRule="auto"/>
        <w:rPr>
          <w:rFonts w:ascii="BundesSans Office" w:hAnsi="BundesSans Office"/>
        </w:rPr>
      </w:pPr>
    </w:p>
    <w:p w:rsidR="000570C6" w:rsidRPr="000570C6" w:rsidRDefault="000570C6" w:rsidP="000570C6">
      <w:pPr>
        <w:numPr>
          <w:ilvl w:val="0"/>
          <w:numId w:val="2"/>
        </w:numPr>
        <w:spacing w:line="360" w:lineRule="auto"/>
        <w:rPr>
          <w:rFonts w:ascii="BundesSans Office" w:hAnsi="BundesSans Office"/>
        </w:rPr>
      </w:pPr>
      <w:r w:rsidRPr="000570C6">
        <w:rPr>
          <w:rFonts w:ascii="BundesSans Office" w:hAnsi="BundesSans Office"/>
        </w:rPr>
        <w:t>Gebietskörperschaften,</w:t>
      </w:r>
    </w:p>
    <w:p w:rsidR="000570C6" w:rsidRPr="000570C6" w:rsidRDefault="000570C6" w:rsidP="000570C6">
      <w:pPr>
        <w:numPr>
          <w:ilvl w:val="0"/>
          <w:numId w:val="2"/>
        </w:numPr>
        <w:spacing w:line="360" w:lineRule="auto"/>
        <w:rPr>
          <w:rFonts w:ascii="BundesSans Office" w:hAnsi="BundesSans Office"/>
        </w:rPr>
      </w:pPr>
      <w:r w:rsidRPr="000570C6">
        <w:rPr>
          <w:rFonts w:ascii="BundesSans Office" w:hAnsi="BundesSans Office"/>
        </w:rPr>
        <w:t>Vereine,</w:t>
      </w:r>
    </w:p>
    <w:p w:rsidR="000570C6" w:rsidRPr="000570C6" w:rsidRDefault="000570C6" w:rsidP="000570C6">
      <w:pPr>
        <w:numPr>
          <w:ilvl w:val="0"/>
          <w:numId w:val="2"/>
        </w:numPr>
        <w:spacing w:line="360" w:lineRule="auto"/>
        <w:rPr>
          <w:rFonts w:ascii="BundesSans Office" w:hAnsi="BundesSans Office"/>
        </w:rPr>
      </w:pPr>
      <w:r w:rsidRPr="000570C6">
        <w:rPr>
          <w:rFonts w:ascii="BundesSans Office" w:hAnsi="BundesSans Office"/>
        </w:rPr>
        <w:t>Bildung und Kultur sowie</w:t>
      </w:r>
    </w:p>
    <w:p w:rsidR="000570C6" w:rsidRPr="000570C6" w:rsidRDefault="000570C6" w:rsidP="000570C6">
      <w:pPr>
        <w:numPr>
          <w:ilvl w:val="0"/>
          <w:numId w:val="2"/>
        </w:numPr>
        <w:spacing w:line="360" w:lineRule="auto"/>
        <w:rPr>
          <w:rFonts w:ascii="BundesSans Office" w:hAnsi="BundesSans Office"/>
        </w:rPr>
      </w:pPr>
      <w:r w:rsidRPr="000570C6">
        <w:rPr>
          <w:rFonts w:ascii="BundesSans Office" w:hAnsi="BundesSans Office"/>
        </w:rPr>
        <w:t>Einzelpersonen</w:t>
      </w:r>
    </w:p>
    <w:p w:rsidR="000570C6" w:rsidRPr="000570C6" w:rsidRDefault="000570C6" w:rsidP="000570C6">
      <w:pPr>
        <w:spacing w:line="360" w:lineRule="auto"/>
        <w:rPr>
          <w:rFonts w:ascii="BundesSans Office" w:hAnsi="BundesSans Office"/>
        </w:rPr>
      </w:pPr>
    </w:p>
    <w:p w:rsidR="000570C6" w:rsidRPr="000570C6" w:rsidRDefault="000570C6" w:rsidP="000570C6">
      <w:pPr>
        <w:spacing w:line="360" w:lineRule="auto"/>
        <w:rPr>
          <w:rFonts w:ascii="BundesSans Office" w:hAnsi="BundesSans Office"/>
        </w:rPr>
      </w:pPr>
      <w:r w:rsidRPr="000570C6">
        <w:rPr>
          <w:rFonts w:ascii="BundesSans Office" w:hAnsi="BundesSans Office"/>
        </w:rPr>
        <w:t xml:space="preserve">In die Kategorie </w:t>
      </w:r>
      <w:r w:rsidRPr="000570C6">
        <w:rPr>
          <w:rFonts w:ascii="BundesSans Office" w:hAnsi="BundesSans Office"/>
          <w:b/>
        </w:rPr>
        <w:t xml:space="preserve">„Gebietskörperschaften“ </w:t>
      </w:r>
      <w:r w:rsidRPr="000570C6">
        <w:rPr>
          <w:rFonts w:ascii="BundesSans Office" w:hAnsi="BundesSans Office"/>
        </w:rPr>
        <w:t xml:space="preserve">fallen Einzelpersonen, Institutionen oder Initiativen, die sich auf der Ebene der Gemeinden, Kommunen und Landkreise in besonderer Weise um das Verhältnis von Bundeswehr und Gesellschaft verdient gemacht haben, z.B. Landrätinnen und Landräte oder Mitarbeiterinnen und Mitarbeiter der kommunalen Verwaltungen. Preisträger dieser Kategorie war u.a. französische Gemeinde </w:t>
      </w:r>
      <w:proofErr w:type="spellStart"/>
      <w:r w:rsidRPr="000570C6">
        <w:rPr>
          <w:rFonts w:ascii="BundesSans Office" w:hAnsi="BundesSans Office"/>
        </w:rPr>
        <w:t>Évreux</w:t>
      </w:r>
      <w:proofErr w:type="spellEnd"/>
      <w:r w:rsidRPr="000570C6">
        <w:rPr>
          <w:rFonts w:ascii="BundesSans Office" w:hAnsi="BundesSans Office"/>
        </w:rPr>
        <w:t>.</w:t>
      </w:r>
    </w:p>
    <w:p w:rsidR="000570C6" w:rsidRPr="000570C6" w:rsidRDefault="000570C6" w:rsidP="000570C6">
      <w:pPr>
        <w:spacing w:line="360" w:lineRule="auto"/>
        <w:rPr>
          <w:rFonts w:ascii="BundesSans Office" w:hAnsi="BundesSans Office"/>
        </w:rPr>
      </w:pPr>
    </w:p>
    <w:p w:rsidR="000570C6" w:rsidRPr="000570C6" w:rsidRDefault="000570C6" w:rsidP="000570C6">
      <w:pPr>
        <w:spacing w:line="360" w:lineRule="auto"/>
        <w:rPr>
          <w:rFonts w:ascii="BundesSans Office" w:hAnsi="BundesSans Office"/>
        </w:rPr>
      </w:pPr>
      <w:r w:rsidRPr="000570C6">
        <w:rPr>
          <w:rFonts w:ascii="BundesSans Office" w:hAnsi="BundesSans Office"/>
        </w:rPr>
        <w:t xml:space="preserve">Die Kategorie </w:t>
      </w:r>
      <w:r w:rsidRPr="000570C6">
        <w:rPr>
          <w:rFonts w:ascii="BundesSans Office" w:hAnsi="BundesSans Office"/>
          <w:b/>
        </w:rPr>
        <w:t xml:space="preserve">„Vereine“ </w:t>
      </w:r>
      <w:r w:rsidRPr="000570C6">
        <w:rPr>
          <w:rFonts w:ascii="BundesSans Office" w:hAnsi="BundesSans Office"/>
        </w:rPr>
        <w:t xml:space="preserve">würdigt Organisationen nach Vereinsrecht, die nicht unter die Kategorie „Gebietskörperschaften“ fallen, sich aber wie diese in besonderer Weise initiativ um das Verhältnis von Bundeswehr und Gesellschaft verdient gemacht und für die Belange der Bundeswehr oder ihrer Angehörigen im In- und Ausland eingesetzt haben. Preisträger dieser Kategorie waren u.a. die Soldaten und Veteranen Stiftung e.V., der Förderverein für die Erinnerungsstätte </w:t>
      </w:r>
      <w:r w:rsidRPr="000570C6">
        <w:rPr>
          <w:rFonts w:ascii="BundesSans Office" w:hAnsi="BundesSans Office"/>
          <w:iCs/>
        </w:rPr>
        <w:t>Luftbrücke Berlin</w:t>
      </w:r>
      <w:r w:rsidRPr="000570C6">
        <w:rPr>
          <w:rFonts w:ascii="BundesSans Office" w:hAnsi="BundesSans Office"/>
        </w:rPr>
        <w:t xml:space="preserve"> e.V. sowie Borussia Dortmund.</w:t>
      </w:r>
    </w:p>
    <w:p w:rsidR="000570C6" w:rsidRPr="000570C6" w:rsidRDefault="000570C6" w:rsidP="000570C6">
      <w:pPr>
        <w:spacing w:line="360" w:lineRule="auto"/>
        <w:rPr>
          <w:rFonts w:ascii="BundesSans Office" w:hAnsi="BundesSans Office"/>
        </w:rPr>
      </w:pPr>
    </w:p>
    <w:p w:rsidR="000570C6" w:rsidRPr="000570C6" w:rsidRDefault="009A5002" w:rsidP="000570C6">
      <w:pPr>
        <w:spacing w:line="360" w:lineRule="auto"/>
        <w:rPr>
          <w:rFonts w:ascii="BundesSans Office" w:hAnsi="BundesSans Office"/>
        </w:rPr>
      </w:pPr>
      <w:r w:rsidRPr="000570C6">
        <w:rPr>
          <w:rFonts w:ascii="BundesSans Office" w:hAnsi="BundesSans Office"/>
        </w:rPr>
        <w:lastRenderedPageBreak/>
        <w:t>Die</w:t>
      </w:r>
      <w:r w:rsidR="000570C6" w:rsidRPr="000570C6">
        <w:rPr>
          <w:rFonts w:ascii="BundesSans Office" w:hAnsi="BundesSans Office"/>
        </w:rPr>
        <w:t xml:space="preserve"> </w:t>
      </w:r>
      <w:r w:rsidRPr="000570C6">
        <w:rPr>
          <w:rFonts w:ascii="BundesSans Office" w:hAnsi="BundesSans Office"/>
        </w:rPr>
        <w:t>Kategorie</w:t>
      </w:r>
      <w:r w:rsidR="000570C6" w:rsidRPr="000570C6">
        <w:rPr>
          <w:rFonts w:ascii="BundesSans Office" w:hAnsi="BundesSans Office"/>
        </w:rPr>
        <w:t xml:space="preserve"> </w:t>
      </w:r>
      <w:r w:rsidR="000570C6" w:rsidRPr="000570C6">
        <w:rPr>
          <w:rFonts w:ascii="BundesSans Office" w:hAnsi="BundesSans Office"/>
          <w:b/>
        </w:rPr>
        <w:t xml:space="preserve">„Bildung und Kultur“ </w:t>
      </w:r>
      <w:r w:rsidRPr="000570C6">
        <w:rPr>
          <w:rFonts w:ascii="BundesSans Office" w:hAnsi="BundesSans Office"/>
        </w:rPr>
        <w:t>würdigt</w:t>
      </w:r>
      <w:r w:rsidR="000570C6" w:rsidRPr="000570C6">
        <w:rPr>
          <w:rFonts w:ascii="BundesSans Office" w:hAnsi="BundesSans Office"/>
        </w:rPr>
        <w:t xml:space="preserve"> </w:t>
      </w:r>
      <w:r w:rsidRPr="000570C6">
        <w:rPr>
          <w:rFonts w:ascii="BundesSans Office" w:hAnsi="BundesSans Office"/>
        </w:rPr>
        <w:t>jene</w:t>
      </w:r>
      <w:r w:rsidR="000570C6" w:rsidRPr="000570C6">
        <w:rPr>
          <w:rFonts w:ascii="BundesSans Office" w:hAnsi="BundesSans Office"/>
        </w:rPr>
        <w:t xml:space="preserve"> </w:t>
      </w:r>
      <w:r w:rsidRPr="000570C6">
        <w:rPr>
          <w:rFonts w:ascii="BundesSans Office" w:hAnsi="BundesSans Office"/>
        </w:rPr>
        <w:t>Einzelpersonen,</w:t>
      </w:r>
      <w:r w:rsidR="000570C6" w:rsidRPr="000570C6">
        <w:rPr>
          <w:rFonts w:ascii="BundesSans Office" w:hAnsi="BundesSans Office"/>
        </w:rPr>
        <w:t xml:space="preserve"> </w:t>
      </w:r>
      <w:r w:rsidRPr="000570C6">
        <w:rPr>
          <w:rFonts w:ascii="BundesSans Office" w:hAnsi="BundesSans Office"/>
        </w:rPr>
        <w:t>Institutionen</w:t>
      </w:r>
      <w:r w:rsidR="000570C6" w:rsidRPr="000570C6">
        <w:rPr>
          <w:rFonts w:ascii="BundesSans Office" w:hAnsi="BundesSans Office"/>
        </w:rPr>
        <w:t xml:space="preserve"> </w:t>
      </w:r>
      <w:r w:rsidRPr="000570C6">
        <w:rPr>
          <w:rFonts w:ascii="BundesSans Office" w:hAnsi="BundesSans Office"/>
        </w:rPr>
        <w:t>oder</w:t>
      </w:r>
      <w:r w:rsidR="000570C6" w:rsidRPr="000570C6">
        <w:rPr>
          <w:rFonts w:ascii="BundesSans Office" w:hAnsi="BundesSans Office"/>
        </w:rPr>
        <w:t xml:space="preserve"> </w:t>
      </w:r>
      <w:r w:rsidRPr="000570C6">
        <w:rPr>
          <w:rFonts w:ascii="BundesSans Office" w:hAnsi="BundesSans Office"/>
        </w:rPr>
        <w:t>Initiativen die</w:t>
      </w:r>
      <w:r w:rsidR="000570C6" w:rsidRPr="000570C6">
        <w:rPr>
          <w:rFonts w:ascii="BundesSans Office" w:hAnsi="BundesSans Office"/>
        </w:rPr>
        <w:t xml:space="preserve"> </w:t>
      </w:r>
      <w:r w:rsidRPr="000570C6">
        <w:rPr>
          <w:rFonts w:ascii="BundesSans Office" w:hAnsi="BundesSans Office"/>
        </w:rPr>
        <w:t>bundeswehr-</w:t>
      </w:r>
      <w:r w:rsidR="000570C6" w:rsidRPr="000570C6">
        <w:rPr>
          <w:rFonts w:ascii="BundesSans Office" w:hAnsi="BundesSans Office"/>
        </w:rPr>
        <w:t xml:space="preserve"> </w:t>
      </w:r>
      <w:r w:rsidRPr="000570C6">
        <w:rPr>
          <w:rFonts w:ascii="BundesSans Office" w:hAnsi="BundesSans Office"/>
        </w:rPr>
        <w:t>spezifische</w:t>
      </w:r>
      <w:r w:rsidR="000570C6" w:rsidRPr="000570C6">
        <w:rPr>
          <w:rFonts w:ascii="BundesSans Office" w:hAnsi="BundesSans Office"/>
        </w:rPr>
        <w:t xml:space="preserve"> </w:t>
      </w:r>
      <w:r w:rsidRPr="000570C6">
        <w:rPr>
          <w:rFonts w:ascii="BundesSans Office" w:hAnsi="BundesSans Office"/>
        </w:rPr>
        <w:t>oder</w:t>
      </w:r>
      <w:r w:rsidR="000570C6" w:rsidRPr="000570C6">
        <w:rPr>
          <w:rFonts w:ascii="BundesSans Office" w:hAnsi="BundesSans Office"/>
        </w:rPr>
        <w:t xml:space="preserve"> </w:t>
      </w:r>
      <w:r w:rsidRPr="000570C6">
        <w:rPr>
          <w:rFonts w:ascii="BundesSans Office" w:hAnsi="BundesSans Office"/>
        </w:rPr>
        <w:t>sicherheitspolitische</w:t>
      </w:r>
      <w:r w:rsidR="000570C6" w:rsidRPr="000570C6">
        <w:rPr>
          <w:rFonts w:ascii="BundesSans Office" w:hAnsi="BundesSans Office"/>
        </w:rPr>
        <w:t xml:space="preserve"> </w:t>
      </w:r>
      <w:r w:rsidRPr="000570C6">
        <w:rPr>
          <w:rFonts w:ascii="BundesSans Office" w:hAnsi="BundesSans Office"/>
        </w:rPr>
        <w:t>Themen</w:t>
      </w:r>
      <w:r w:rsidR="000570C6" w:rsidRPr="000570C6">
        <w:rPr>
          <w:rFonts w:ascii="BundesSans Office" w:hAnsi="BundesSans Office"/>
        </w:rPr>
        <w:t xml:space="preserve"> </w:t>
      </w:r>
      <w:r w:rsidRPr="000570C6">
        <w:rPr>
          <w:rFonts w:ascii="BundesSans Office" w:hAnsi="BundesSans Office"/>
        </w:rPr>
        <w:t>in</w:t>
      </w:r>
      <w:r w:rsidR="000570C6" w:rsidRPr="000570C6">
        <w:rPr>
          <w:rFonts w:ascii="BundesSans Office" w:hAnsi="BundesSans Office"/>
        </w:rPr>
        <w:t xml:space="preserve"> </w:t>
      </w:r>
      <w:r w:rsidRPr="000570C6">
        <w:rPr>
          <w:rFonts w:ascii="BundesSans Office" w:hAnsi="BundesSans Office"/>
        </w:rPr>
        <w:t>künstlerischer</w:t>
      </w:r>
      <w:r w:rsidR="000570C6" w:rsidRPr="000570C6">
        <w:rPr>
          <w:rFonts w:ascii="BundesSans Office" w:hAnsi="BundesSans Office"/>
        </w:rPr>
        <w:t xml:space="preserve"> </w:t>
      </w:r>
      <w:r w:rsidRPr="000570C6">
        <w:rPr>
          <w:rFonts w:ascii="BundesSans Office" w:hAnsi="BundesSans Office"/>
        </w:rPr>
        <w:t>bzw.</w:t>
      </w:r>
      <w:r w:rsidR="000570C6" w:rsidRPr="000570C6">
        <w:rPr>
          <w:rFonts w:ascii="BundesSans Office" w:hAnsi="BundesSans Office"/>
        </w:rPr>
        <w:t xml:space="preserve"> </w:t>
      </w:r>
      <w:r w:rsidRPr="000570C6">
        <w:rPr>
          <w:rFonts w:ascii="BundesSans Office" w:hAnsi="BundesSans Office"/>
        </w:rPr>
        <w:t>journalistischer</w:t>
      </w:r>
      <w:r w:rsidR="000570C6" w:rsidRPr="000570C6">
        <w:rPr>
          <w:rFonts w:ascii="BundesSans Office" w:hAnsi="BundesSans Office"/>
        </w:rPr>
        <w:t xml:space="preserve"> </w:t>
      </w:r>
      <w:r w:rsidRPr="000570C6">
        <w:rPr>
          <w:rFonts w:ascii="BundesSans Office" w:hAnsi="BundesSans Office"/>
        </w:rPr>
        <w:t>Weise</w:t>
      </w:r>
      <w:r w:rsidR="000570C6" w:rsidRPr="000570C6">
        <w:rPr>
          <w:rFonts w:ascii="BundesSans Office" w:hAnsi="BundesSans Office"/>
        </w:rPr>
        <w:t xml:space="preserve"> </w:t>
      </w:r>
      <w:r w:rsidRPr="000570C6">
        <w:rPr>
          <w:rFonts w:ascii="BundesSans Office" w:hAnsi="BundesSans Office"/>
        </w:rPr>
        <w:t>der</w:t>
      </w:r>
      <w:r w:rsidR="000570C6" w:rsidRPr="000570C6">
        <w:rPr>
          <w:rFonts w:ascii="BundesSans Office" w:hAnsi="BundesSans Office"/>
        </w:rPr>
        <w:t xml:space="preserve"> </w:t>
      </w:r>
      <w:r w:rsidRPr="000570C6">
        <w:rPr>
          <w:rFonts w:ascii="BundesSans Office" w:hAnsi="BundesSans Office"/>
        </w:rPr>
        <w:t>Gesellschaft</w:t>
      </w:r>
      <w:r w:rsidR="000570C6" w:rsidRPr="000570C6">
        <w:rPr>
          <w:rFonts w:ascii="BundesSans Office" w:hAnsi="BundesSans Office"/>
        </w:rPr>
        <w:t xml:space="preserve"> </w:t>
      </w:r>
      <w:r w:rsidRPr="000570C6">
        <w:rPr>
          <w:rFonts w:ascii="BundesSans Office" w:hAnsi="BundesSans Office"/>
        </w:rPr>
        <w:t>nähergebracht</w:t>
      </w:r>
      <w:r w:rsidR="000570C6" w:rsidRPr="000570C6">
        <w:rPr>
          <w:rFonts w:ascii="BundesSans Office" w:hAnsi="BundesSans Office"/>
        </w:rPr>
        <w:t xml:space="preserve"> </w:t>
      </w:r>
      <w:r w:rsidRPr="000570C6">
        <w:rPr>
          <w:rFonts w:ascii="BundesSans Office" w:hAnsi="BundesSans Office"/>
        </w:rPr>
        <w:t>haben.</w:t>
      </w:r>
      <w:r w:rsidR="000570C6" w:rsidRPr="000570C6">
        <w:rPr>
          <w:rFonts w:ascii="BundesSans Office" w:hAnsi="BundesSans Office"/>
        </w:rPr>
        <w:t xml:space="preserve"> </w:t>
      </w:r>
      <w:r w:rsidRPr="000570C6">
        <w:rPr>
          <w:rFonts w:ascii="BundesSans Office" w:hAnsi="BundesSans Office"/>
        </w:rPr>
        <w:t>Des</w:t>
      </w:r>
      <w:r w:rsidR="000570C6" w:rsidRPr="000570C6">
        <w:rPr>
          <w:rFonts w:ascii="BundesSans Office" w:hAnsi="BundesSans Office"/>
        </w:rPr>
        <w:t xml:space="preserve"> </w:t>
      </w:r>
      <w:r w:rsidRPr="000570C6">
        <w:rPr>
          <w:rFonts w:ascii="BundesSans Office" w:hAnsi="BundesSans Office"/>
        </w:rPr>
        <w:t>Weiteren</w:t>
      </w:r>
      <w:r w:rsidR="000570C6" w:rsidRPr="000570C6">
        <w:rPr>
          <w:rFonts w:ascii="BundesSans Office" w:hAnsi="BundesSans Office"/>
        </w:rPr>
        <w:t xml:space="preserve"> </w:t>
      </w:r>
      <w:r w:rsidRPr="000570C6">
        <w:rPr>
          <w:rFonts w:ascii="BundesSans Office" w:hAnsi="BundesSans Office"/>
        </w:rPr>
        <w:t>werden</w:t>
      </w:r>
      <w:r w:rsidR="000570C6" w:rsidRPr="000570C6">
        <w:rPr>
          <w:rFonts w:ascii="BundesSans Office" w:hAnsi="BundesSans Office"/>
        </w:rPr>
        <w:t xml:space="preserve"> </w:t>
      </w:r>
      <w:r w:rsidRPr="000570C6">
        <w:rPr>
          <w:rFonts w:ascii="BundesSans Office" w:hAnsi="BundesSans Office"/>
        </w:rPr>
        <w:t>in</w:t>
      </w:r>
      <w:r w:rsidR="000570C6" w:rsidRPr="000570C6">
        <w:rPr>
          <w:rFonts w:ascii="BundesSans Office" w:hAnsi="BundesSans Office"/>
        </w:rPr>
        <w:t xml:space="preserve"> </w:t>
      </w:r>
      <w:r w:rsidRPr="000570C6">
        <w:rPr>
          <w:rFonts w:ascii="BundesSans Office" w:hAnsi="BundesSans Office"/>
        </w:rPr>
        <w:t>dieser</w:t>
      </w:r>
      <w:r w:rsidR="000570C6" w:rsidRPr="000570C6">
        <w:rPr>
          <w:rFonts w:ascii="BundesSans Office" w:hAnsi="BundesSans Office"/>
        </w:rPr>
        <w:t xml:space="preserve"> </w:t>
      </w:r>
      <w:r w:rsidRPr="000570C6">
        <w:rPr>
          <w:rFonts w:ascii="BundesSans Office" w:hAnsi="BundesSans Office"/>
        </w:rPr>
        <w:t>Kategorie</w:t>
      </w:r>
      <w:r w:rsidR="000570C6" w:rsidRPr="000570C6">
        <w:rPr>
          <w:rFonts w:ascii="BundesSans Office" w:hAnsi="BundesSans Office"/>
        </w:rPr>
        <w:t xml:space="preserve"> </w:t>
      </w:r>
      <w:r w:rsidRPr="000570C6">
        <w:rPr>
          <w:rFonts w:ascii="BundesSans Office" w:hAnsi="BundesSans Office"/>
        </w:rPr>
        <w:t>Einzelpersonen,</w:t>
      </w:r>
      <w:r w:rsidR="000570C6" w:rsidRPr="000570C6">
        <w:rPr>
          <w:rFonts w:ascii="BundesSans Office" w:hAnsi="BundesSans Office"/>
        </w:rPr>
        <w:t xml:space="preserve"> </w:t>
      </w:r>
      <w:r w:rsidRPr="000570C6">
        <w:rPr>
          <w:rFonts w:ascii="BundesSans Office" w:hAnsi="BundesSans Office"/>
        </w:rPr>
        <w:t>Institutionen oder Initiativen ausgezeichnet, die sich in zivilen Bildungs- und Forschungseinrichtungen</w:t>
      </w:r>
      <w:r w:rsidR="000570C6" w:rsidRPr="000570C6">
        <w:rPr>
          <w:rFonts w:ascii="BundesSans Office" w:hAnsi="BundesSans Office"/>
        </w:rPr>
        <w:t xml:space="preserve"> </w:t>
      </w:r>
      <w:r w:rsidRPr="000570C6">
        <w:rPr>
          <w:rFonts w:ascii="BundesSans Office" w:hAnsi="BundesSans Office"/>
        </w:rPr>
        <w:t>in besonderem Maße für</w:t>
      </w:r>
      <w:r w:rsidR="000570C6" w:rsidRPr="000570C6">
        <w:rPr>
          <w:rFonts w:ascii="BundesSans Office" w:hAnsi="BundesSans Office"/>
        </w:rPr>
        <w:t xml:space="preserve"> </w:t>
      </w:r>
      <w:r w:rsidRPr="000570C6">
        <w:rPr>
          <w:rFonts w:ascii="BundesSans Office" w:hAnsi="BundesSans Office"/>
        </w:rPr>
        <w:t>die Vermittlung sicherheitspolitischer Themen oder das Verhältnis von</w:t>
      </w:r>
      <w:r w:rsidR="000570C6" w:rsidRPr="000570C6">
        <w:rPr>
          <w:rFonts w:ascii="BundesSans Office" w:hAnsi="BundesSans Office"/>
        </w:rPr>
        <w:t xml:space="preserve"> </w:t>
      </w:r>
      <w:r w:rsidRPr="000570C6">
        <w:rPr>
          <w:rFonts w:ascii="BundesSans Office" w:hAnsi="BundesSans Office"/>
        </w:rPr>
        <w:t xml:space="preserve">Bundeswehr und Gesellschaft </w:t>
      </w:r>
      <w:r w:rsidR="00A834A1">
        <w:rPr>
          <w:rFonts w:ascii="BundesSans Office" w:hAnsi="BundesSans Office"/>
        </w:rPr>
        <w:t>e</w:t>
      </w:r>
      <w:r w:rsidRPr="000570C6">
        <w:rPr>
          <w:rFonts w:ascii="BundesSans Office" w:hAnsi="BundesSans Office"/>
        </w:rPr>
        <w:t>insetzen. Preisträgerinnen und Preist</w:t>
      </w:r>
      <w:r w:rsidR="000570C6" w:rsidRPr="000570C6">
        <w:rPr>
          <w:rFonts w:ascii="BundesSans Office" w:hAnsi="BundesSans Office"/>
        </w:rPr>
        <w:t>räger dieser Kategorie war</w:t>
      </w:r>
      <w:r w:rsidRPr="000570C6">
        <w:rPr>
          <w:rFonts w:ascii="BundesSans Office" w:hAnsi="BundesSans Office"/>
        </w:rPr>
        <w:t xml:space="preserve"> u.a.</w:t>
      </w:r>
      <w:r w:rsidR="000570C6" w:rsidRPr="000570C6">
        <w:rPr>
          <w:rFonts w:ascii="BundesSans Office" w:hAnsi="BundesSans Office"/>
        </w:rPr>
        <w:t xml:space="preserve"> </w:t>
      </w:r>
      <w:r w:rsidRPr="000570C6">
        <w:rPr>
          <w:rFonts w:ascii="BundesSans Office" w:hAnsi="BundesSans Office"/>
        </w:rPr>
        <w:t xml:space="preserve">die Band „Voice </w:t>
      </w:r>
      <w:r w:rsidR="00A834A1">
        <w:rPr>
          <w:rFonts w:ascii="BundesSans Office" w:hAnsi="BundesSans Office"/>
        </w:rPr>
        <w:t>O</w:t>
      </w:r>
      <w:r w:rsidRPr="000570C6">
        <w:rPr>
          <w:rFonts w:ascii="BundesSans Office" w:hAnsi="BundesSans Office"/>
        </w:rPr>
        <w:t>ver Piano“</w:t>
      </w:r>
      <w:r w:rsidR="000570C6" w:rsidRPr="000570C6">
        <w:rPr>
          <w:rFonts w:ascii="BundesSans Office" w:hAnsi="BundesSans Office"/>
        </w:rPr>
        <w:t xml:space="preserve"> sowie die Redaktion der </w:t>
      </w:r>
      <w:r w:rsidRPr="000570C6">
        <w:rPr>
          <w:rFonts w:ascii="BundesSans Office" w:hAnsi="BundesSans Office"/>
        </w:rPr>
        <w:t>Radiosendung Strei</w:t>
      </w:r>
      <w:r w:rsidR="000570C6" w:rsidRPr="000570C6">
        <w:rPr>
          <w:rFonts w:ascii="BundesSans Office" w:hAnsi="BundesSans Office"/>
        </w:rPr>
        <w:t>tkräfte und Strategien des NDR.</w:t>
      </w:r>
    </w:p>
    <w:p w:rsidR="000570C6" w:rsidRPr="000570C6" w:rsidRDefault="000570C6" w:rsidP="000570C6">
      <w:pPr>
        <w:spacing w:line="360" w:lineRule="auto"/>
        <w:rPr>
          <w:rFonts w:ascii="BundesSans Office" w:hAnsi="BundesSans Office"/>
        </w:rPr>
      </w:pPr>
    </w:p>
    <w:p w:rsidR="000570C6" w:rsidRDefault="000570C6" w:rsidP="000570C6">
      <w:pPr>
        <w:spacing w:line="360" w:lineRule="auto"/>
        <w:rPr>
          <w:rFonts w:ascii="BundesSans Office" w:hAnsi="BundesSans Office"/>
        </w:rPr>
      </w:pPr>
      <w:r w:rsidRPr="000570C6">
        <w:rPr>
          <w:rFonts w:ascii="BundesSans Office" w:hAnsi="BundesSans Office"/>
        </w:rPr>
        <w:t xml:space="preserve">Schließlich zeichnet die Kategorie </w:t>
      </w:r>
      <w:r w:rsidRPr="00C66297">
        <w:rPr>
          <w:rFonts w:ascii="BundesSans Office" w:hAnsi="BundesSans Office"/>
          <w:b/>
        </w:rPr>
        <w:t>„Einzelpersonen“</w:t>
      </w:r>
      <w:r w:rsidRPr="000570C6">
        <w:rPr>
          <w:rFonts w:ascii="BundesSans Office" w:hAnsi="BundesSans Office"/>
        </w:rPr>
        <w:t xml:space="preserve"> diejenigen aus, die nicht unter die vorher genannten Bereiche fallen und sich in besonderer Weise initiativ um das Verhältnis von Bundeswehr und Gesellschaft verdient gemacht haben. Hierzu gehören bspw. Personen, die sich im besonderen Maße für Soldatinnen bzw. Soldaten am Standort oder im Auslandseinsatz und deren Familien bemühen oder die Solidarität in der Gesellschaft mit der Bundeswehr fördern. Preisträgerinnen und Preisträger dieser Kategorie waren u.a. die Betreiberinnen des </w:t>
      </w:r>
      <w:proofErr w:type="spellStart"/>
      <w:r w:rsidRPr="000570C6">
        <w:rPr>
          <w:rFonts w:ascii="BundesSans Office" w:hAnsi="BundesSans Office"/>
        </w:rPr>
        <w:t>Facebookauftritts</w:t>
      </w:r>
      <w:proofErr w:type="spellEnd"/>
      <w:r w:rsidRPr="000570C6">
        <w:rPr>
          <w:rFonts w:ascii="BundesSans Office" w:hAnsi="BundesSans Office"/>
        </w:rPr>
        <w:t xml:space="preserve"> „Gemeinsam stark mit unseren Soldaten“ sowie der Vorsitzende der Initiative Asyl/Migration Dillingen an der Donau.</w:t>
      </w:r>
    </w:p>
    <w:p w:rsidR="00083D45" w:rsidRDefault="00083D45" w:rsidP="000570C6">
      <w:pPr>
        <w:spacing w:line="360" w:lineRule="auto"/>
        <w:rPr>
          <w:rFonts w:ascii="BundesSans Office" w:hAnsi="BundesSans Office"/>
        </w:rPr>
      </w:pPr>
    </w:p>
    <w:p w:rsidR="00083D45" w:rsidRPr="000570C6" w:rsidRDefault="00083D45" w:rsidP="000570C6">
      <w:pPr>
        <w:spacing w:line="360" w:lineRule="auto"/>
        <w:rPr>
          <w:rFonts w:ascii="BundesSans Office" w:hAnsi="BundesSans Office"/>
        </w:rPr>
      </w:pPr>
    </w:p>
    <w:sectPr w:rsidR="00083D45" w:rsidRPr="000570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ans Office">
    <w:panose1 w:val="020B0002030500000203"/>
    <w:charset w:val="00"/>
    <w:family w:val="swiss"/>
    <w:pitch w:val="variable"/>
    <w:sig w:usb0="A00000BF" w:usb1="4000206B" w:usb2="00000000" w:usb3="00000000" w:csb0="00000093" w:csb1="00000000"/>
  </w:font>
  <w:font w:name="BundesSans Regular">
    <w:altName w:val="Lucida Sans Unicode"/>
    <w:panose1 w:val="020B0002030500000203"/>
    <w:charset w:val="00"/>
    <w:family w:val="swiss"/>
    <w:notTrueType/>
    <w:pitch w:val="variable"/>
    <w:sig w:usb0="A00000BF"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0DB"/>
    <w:multiLevelType w:val="hybridMultilevel"/>
    <w:tmpl w:val="15802B28"/>
    <w:lvl w:ilvl="0" w:tplc="E5E63F80">
      <w:start w:val="1"/>
      <w:numFmt w:val="decimal"/>
      <w:lvlText w:val="(%1)"/>
      <w:lvlJc w:val="left"/>
      <w:pPr>
        <w:ind w:left="842" w:hanging="332"/>
        <w:jc w:val="left"/>
      </w:pPr>
      <w:rPr>
        <w:rFonts w:ascii="Arial" w:eastAsia="Arial" w:hAnsi="Arial" w:cs="Arial" w:hint="default"/>
        <w:b w:val="0"/>
        <w:bCs w:val="0"/>
        <w:i w:val="0"/>
        <w:iCs w:val="0"/>
        <w:spacing w:val="-1"/>
        <w:w w:val="100"/>
        <w:sz w:val="22"/>
        <w:szCs w:val="22"/>
        <w:lang w:val="de-DE" w:eastAsia="en-US" w:bidi="ar-SA"/>
      </w:rPr>
    </w:lvl>
    <w:lvl w:ilvl="1" w:tplc="63F66868">
      <w:numFmt w:val="bullet"/>
      <w:lvlText w:val="•"/>
      <w:lvlJc w:val="left"/>
      <w:pPr>
        <w:ind w:left="1890" w:hanging="332"/>
      </w:pPr>
      <w:rPr>
        <w:rFonts w:hint="default"/>
        <w:lang w:val="de-DE" w:eastAsia="en-US" w:bidi="ar-SA"/>
      </w:rPr>
    </w:lvl>
    <w:lvl w:ilvl="2" w:tplc="EB12DA12">
      <w:numFmt w:val="bullet"/>
      <w:lvlText w:val="•"/>
      <w:lvlJc w:val="left"/>
      <w:pPr>
        <w:ind w:left="2941" w:hanging="332"/>
      </w:pPr>
      <w:rPr>
        <w:rFonts w:hint="default"/>
        <w:lang w:val="de-DE" w:eastAsia="en-US" w:bidi="ar-SA"/>
      </w:rPr>
    </w:lvl>
    <w:lvl w:ilvl="3" w:tplc="645EECE4">
      <w:numFmt w:val="bullet"/>
      <w:lvlText w:val="•"/>
      <w:lvlJc w:val="left"/>
      <w:pPr>
        <w:ind w:left="3991" w:hanging="332"/>
      </w:pPr>
      <w:rPr>
        <w:rFonts w:hint="default"/>
        <w:lang w:val="de-DE" w:eastAsia="en-US" w:bidi="ar-SA"/>
      </w:rPr>
    </w:lvl>
    <w:lvl w:ilvl="4" w:tplc="76C83910">
      <w:numFmt w:val="bullet"/>
      <w:lvlText w:val="•"/>
      <w:lvlJc w:val="left"/>
      <w:pPr>
        <w:ind w:left="5042" w:hanging="332"/>
      </w:pPr>
      <w:rPr>
        <w:rFonts w:hint="default"/>
        <w:lang w:val="de-DE" w:eastAsia="en-US" w:bidi="ar-SA"/>
      </w:rPr>
    </w:lvl>
    <w:lvl w:ilvl="5" w:tplc="7C9CF048">
      <w:numFmt w:val="bullet"/>
      <w:lvlText w:val="•"/>
      <w:lvlJc w:val="left"/>
      <w:pPr>
        <w:ind w:left="6093" w:hanging="332"/>
      </w:pPr>
      <w:rPr>
        <w:rFonts w:hint="default"/>
        <w:lang w:val="de-DE" w:eastAsia="en-US" w:bidi="ar-SA"/>
      </w:rPr>
    </w:lvl>
    <w:lvl w:ilvl="6" w:tplc="A384687E">
      <w:numFmt w:val="bullet"/>
      <w:lvlText w:val="•"/>
      <w:lvlJc w:val="left"/>
      <w:pPr>
        <w:ind w:left="7143" w:hanging="332"/>
      </w:pPr>
      <w:rPr>
        <w:rFonts w:hint="default"/>
        <w:lang w:val="de-DE" w:eastAsia="en-US" w:bidi="ar-SA"/>
      </w:rPr>
    </w:lvl>
    <w:lvl w:ilvl="7" w:tplc="1740481C">
      <w:numFmt w:val="bullet"/>
      <w:lvlText w:val="•"/>
      <w:lvlJc w:val="left"/>
      <w:pPr>
        <w:ind w:left="8194" w:hanging="332"/>
      </w:pPr>
      <w:rPr>
        <w:rFonts w:hint="default"/>
        <w:lang w:val="de-DE" w:eastAsia="en-US" w:bidi="ar-SA"/>
      </w:rPr>
    </w:lvl>
    <w:lvl w:ilvl="8" w:tplc="C390F10C">
      <w:numFmt w:val="bullet"/>
      <w:lvlText w:val="•"/>
      <w:lvlJc w:val="left"/>
      <w:pPr>
        <w:ind w:left="9245" w:hanging="332"/>
      </w:pPr>
      <w:rPr>
        <w:rFonts w:hint="default"/>
        <w:lang w:val="de-DE" w:eastAsia="en-US" w:bidi="ar-SA"/>
      </w:rPr>
    </w:lvl>
  </w:abstractNum>
  <w:abstractNum w:abstractNumId="1" w15:restartNumberingAfterBreak="0">
    <w:nsid w:val="16DB760E"/>
    <w:multiLevelType w:val="multilevel"/>
    <w:tmpl w:val="E12610EC"/>
    <w:lvl w:ilvl="0">
      <w:start w:val="1"/>
      <w:numFmt w:val="decimal"/>
      <w:lvlText w:val="%1"/>
      <w:lvlJc w:val="left"/>
      <w:pPr>
        <w:ind w:left="1220" w:hanging="708"/>
      </w:pPr>
      <w:rPr>
        <w:rFonts w:ascii="Arial" w:eastAsia="Arial" w:hAnsi="Arial" w:cs="Arial" w:hint="default"/>
        <w:b w:val="0"/>
        <w:bCs w:val="0"/>
        <w:i w:val="0"/>
        <w:iCs w:val="0"/>
        <w:w w:val="100"/>
        <w:sz w:val="28"/>
        <w:szCs w:val="28"/>
        <w:lang w:val="de-DE" w:eastAsia="en-US" w:bidi="ar-SA"/>
      </w:rPr>
    </w:lvl>
    <w:lvl w:ilvl="1">
      <w:start w:val="1"/>
      <w:numFmt w:val="decimal"/>
      <w:lvlText w:val="%1.%2"/>
      <w:lvlJc w:val="left"/>
      <w:pPr>
        <w:ind w:left="1220" w:hanging="708"/>
      </w:pPr>
      <w:rPr>
        <w:rFonts w:ascii="Arial" w:eastAsia="Arial" w:hAnsi="Arial" w:cs="Arial" w:hint="default"/>
        <w:b w:val="0"/>
        <w:bCs w:val="0"/>
        <w:i w:val="0"/>
        <w:iCs w:val="0"/>
        <w:w w:val="99"/>
        <w:sz w:val="24"/>
        <w:szCs w:val="24"/>
        <w:lang w:val="de-DE" w:eastAsia="en-US" w:bidi="ar-SA"/>
      </w:rPr>
    </w:lvl>
    <w:lvl w:ilvl="2">
      <w:start w:val="1"/>
      <w:numFmt w:val="decimal"/>
      <w:lvlText w:val="%3"/>
      <w:lvlJc w:val="left"/>
      <w:pPr>
        <w:ind w:left="1644" w:hanging="852"/>
        <w:jc w:val="right"/>
      </w:pPr>
      <w:rPr>
        <w:rFonts w:ascii="Arial" w:eastAsia="Arial" w:hAnsi="Arial" w:cs="Arial" w:hint="default"/>
        <w:b/>
        <w:bCs/>
        <w:i w:val="0"/>
        <w:iCs w:val="0"/>
        <w:color w:val="003EB3"/>
        <w:w w:val="99"/>
        <w:sz w:val="32"/>
        <w:szCs w:val="32"/>
        <w:lang w:val="de-DE" w:eastAsia="en-US" w:bidi="ar-SA"/>
      </w:rPr>
    </w:lvl>
    <w:lvl w:ilvl="3">
      <w:start w:val="1"/>
      <w:numFmt w:val="decimal"/>
      <w:lvlText w:val="%3.%4"/>
      <w:lvlJc w:val="left"/>
      <w:pPr>
        <w:ind w:left="1364" w:hanging="853"/>
      </w:pPr>
      <w:rPr>
        <w:rFonts w:ascii="Arial" w:eastAsia="Arial" w:hAnsi="Arial" w:cs="Arial" w:hint="default"/>
        <w:b/>
        <w:bCs/>
        <w:i w:val="0"/>
        <w:iCs w:val="0"/>
        <w:color w:val="003EB3"/>
        <w:spacing w:val="-1"/>
        <w:w w:val="100"/>
        <w:sz w:val="28"/>
        <w:szCs w:val="28"/>
        <w:lang w:val="de-DE" w:eastAsia="en-US" w:bidi="ar-SA"/>
      </w:rPr>
    </w:lvl>
    <w:lvl w:ilvl="4">
      <w:numFmt w:val="bullet"/>
      <w:lvlText w:val="•"/>
      <w:lvlJc w:val="left"/>
      <w:pPr>
        <w:ind w:left="4066" w:hanging="853"/>
      </w:pPr>
      <w:rPr>
        <w:rFonts w:hint="default"/>
        <w:lang w:val="de-DE" w:eastAsia="en-US" w:bidi="ar-SA"/>
      </w:rPr>
    </w:lvl>
    <w:lvl w:ilvl="5">
      <w:numFmt w:val="bullet"/>
      <w:lvlText w:val="•"/>
      <w:lvlJc w:val="left"/>
      <w:pPr>
        <w:ind w:left="5279" w:hanging="853"/>
      </w:pPr>
      <w:rPr>
        <w:rFonts w:hint="default"/>
        <w:lang w:val="de-DE" w:eastAsia="en-US" w:bidi="ar-SA"/>
      </w:rPr>
    </w:lvl>
    <w:lvl w:ilvl="6">
      <w:numFmt w:val="bullet"/>
      <w:lvlText w:val="•"/>
      <w:lvlJc w:val="left"/>
      <w:pPr>
        <w:ind w:left="6493" w:hanging="853"/>
      </w:pPr>
      <w:rPr>
        <w:rFonts w:hint="default"/>
        <w:lang w:val="de-DE" w:eastAsia="en-US" w:bidi="ar-SA"/>
      </w:rPr>
    </w:lvl>
    <w:lvl w:ilvl="7">
      <w:numFmt w:val="bullet"/>
      <w:lvlText w:val="•"/>
      <w:lvlJc w:val="left"/>
      <w:pPr>
        <w:ind w:left="7706" w:hanging="853"/>
      </w:pPr>
      <w:rPr>
        <w:rFonts w:hint="default"/>
        <w:lang w:val="de-DE" w:eastAsia="en-US" w:bidi="ar-SA"/>
      </w:rPr>
    </w:lvl>
    <w:lvl w:ilvl="8">
      <w:numFmt w:val="bullet"/>
      <w:lvlText w:val="•"/>
      <w:lvlJc w:val="left"/>
      <w:pPr>
        <w:ind w:left="8919" w:hanging="853"/>
      </w:pPr>
      <w:rPr>
        <w:rFonts w:hint="default"/>
        <w:lang w:val="de-D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C6"/>
    <w:rsid w:val="000570C6"/>
    <w:rsid w:val="00083D45"/>
    <w:rsid w:val="00511C6C"/>
    <w:rsid w:val="00607170"/>
    <w:rsid w:val="00772226"/>
    <w:rsid w:val="00815478"/>
    <w:rsid w:val="009A5002"/>
    <w:rsid w:val="00A834A1"/>
    <w:rsid w:val="00C66297"/>
    <w:rsid w:val="00CE1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53F80-657B-4AA7-B735-65B757AC9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570C6"/>
    <w:pPr>
      <w:widowControl w:val="0"/>
      <w:autoSpaceDE w:val="0"/>
      <w:autoSpaceDN w:val="0"/>
      <w:spacing w:after="0" w:line="240" w:lineRule="auto"/>
    </w:pPr>
    <w:rPr>
      <w:rFonts w:ascii="Arial" w:eastAsia="Arial" w:hAnsi="Arial" w:cs="Arial"/>
    </w:rPr>
  </w:style>
  <w:style w:type="paragraph" w:styleId="berschrift1">
    <w:name w:val="heading 1"/>
    <w:basedOn w:val="Standard"/>
    <w:link w:val="berschrift1Zchn"/>
    <w:uiPriority w:val="1"/>
    <w:qFormat/>
    <w:rsid w:val="000570C6"/>
    <w:pPr>
      <w:ind w:left="1644" w:hanging="853"/>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0570C6"/>
    <w:rPr>
      <w:rFonts w:ascii="Arial" w:eastAsia="Arial" w:hAnsi="Arial" w:cs="Arial"/>
      <w:b/>
      <w:bCs/>
      <w:sz w:val="32"/>
      <w:szCs w:val="32"/>
    </w:rPr>
  </w:style>
  <w:style w:type="paragraph" w:styleId="Sprechblasentext">
    <w:name w:val="Balloon Text"/>
    <w:basedOn w:val="Standard"/>
    <w:link w:val="SprechblasentextZchn"/>
    <w:uiPriority w:val="99"/>
    <w:semiHidden/>
    <w:unhideWhenUsed/>
    <w:rsid w:val="00A834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34A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 Simone</dc:creator>
  <cp:keywords/>
  <dc:description/>
  <cp:lastModifiedBy>Gruen, Simone</cp:lastModifiedBy>
  <cp:revision>2</cp:revision>
  <dcterms:created xsi:type="dcterms:W3CDTF">2021-10-04T14:46:00Z</dcterms:created>
  <dcterms:modified xsi:type="dcterms:W3CDTF">2021-10-04T14:46:00Z</dcterms:modified>
</cp:coreProperties>
</file>